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54" w:rsidRPr="00256C7F" w:rsidRDefault="000D3E54" w:rsidP="00256C7F">
      <w:pPr>
        <w:jc w:val="center"/>
        <w:rPr>
          <w:rFonts w:ascii="Times New Roman" w:hAnsi="Times New Roman"/>
          <w:b/>
          <w:sz w:val="28"/>
          <w:szCs w:val="28"/>
        </w:rPr>
      </w:pPr>
      <w:r w:rsidRPr="00256C7F">
        <w:rPr>
          <w:rFonts w:ascii="Times New Roman" w:hAnsi="Times New Roman"/>
          <w:b/>
          <w:sz w:val="28"/>
          <w:szCs w:val="28"/>
        </w:rPr>
        <w:t>Информация по результатам проверки муниципального образования Тенькинский район Магаданской области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 xml:space="preserve">  Проверка за</w:t>
      </w:r>
      <w:r>
        <w:rPr>
          <w:rFonts w:ascii="Times New Roman" w:hAnsi="Times New Roman"/>
          <w:sz w:val="28"/>
          <w:szCs w:val="28"/>
        </w:rPr>
        <w:t>к</w:t>
      </w:r>
      <w:r w:rsidRPr="00256C7F">
        <w:rPr>
          <w:rFonts w:ascii="Times New Roman" w:hAnsi="Times New Roman"/>
          <w:sz w:val="28"/>
          <w:szCs w:val="28"/>
        </w:rPr>
        <w:t>онности и результативности использования межбюджетных трансфертов и бюджетных кредитов, предоставленных из областного бюджета бюджету муниципального образования Тенькинский район Магаданской области (далее – Муниципальное образование) в 2014 году и 1 квартале 2015 года, проведена Контрольно-счетной палатой области в соответствии планом работы на 2015 год.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Бюджет на 2014 год исполнен по доходам в сумме 375 531,2 тыс. рублей или 87,3 % к уточненному плану, по расходам – 440 320,8 тыс. рублей (92,8 %). Кредиторская задолженность Муниципального образования увеличилась на 11 475,1 тыс. рублей (в 16,9 раз) и на 01.01.2015 составила 12 155,6 тыс. рублей.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В ходе проведения проверки установлено, что отдельные нормативные правовые акты Муниципального образования не соответствуют требованиям законодательства, а именно: с нарушением требований статьи 174 Бюджетного кодекса РФ (далее – БК РФ) утвержден порядок разработки среднесрочного финансового плана; статьи 87 БК РФ - порядок ведения реестра расходных расписаний.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В нарушение требований статьи 217 БК РФ показатели сводной бюджетной росписи не в полном объеме соответствуют решению о бюджете на 2014 год, не соблюдены сроки доведения показателей до главных распорядителей бюджетных средств.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В нарушение требований статьи 107 БК РФ превышен установленный решением о бюджете предельный объем муниципального долга.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Проверкой эффективности управления и распоряжения муниципальным имуществом установлено, что с нарушениями действующего законодательства велся реестр муниципального имущества; не проводилась его инвентаризация; объекты в составе имущества казны не отражались в бюджетном учете; не был установлен порядок ведения аналитического учета указанных объектов и др.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При организации и осуществлении закупок допущены нарушения сроков размещение планов-графиков закупок; в реестр контрактов не направлялась информация о заключении с единственными поставщиками договоров в целях ликвидации последствий ЧС, в условия таких договоров не включались расчеты и обоснования цен. Кроме того, в отсутствии правовых оснований без проведения конкурентных процедур заключен контракт с единственным поставщиком на сумму 6 700 тыс. рублей.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Установлены нарушения при использовании средств, выделенных на обеспечение деятельности Администрации района: с превышением норматива в 2014 году утверждены и исполнены расходы на содержание органов местного самоуправления; бюджетные обязательства принимались с нарушением пункта 3 статьи 219 БК РФ; фактические расходы отражались по подразделам расходов с нарушением требований Бюджетной классификации РФ.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 xml:space="preserve">Допущены нарушения порядка ведения бухгалтерского учета, в том числе при расчетах с подотчетными лицами, поставщиками и подрядчиками, списании горюче-смазочных материалов и др. 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При использовании межбюджетных трансфертов, предоставленных из областного бюджета на реализацию мероприятий в сфере образования, культуры, установлены отдельные нарушения при возмещении расходов, связанных с командировками; осуществлена оплата непоставленного оборудования.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 xml:space="preserve">Общая сумма нарушений, выявленных при проверке, составила 63 812,2 тыс. рублей, в том числе: 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 xml:space="preserve">- неправомерно использованы средства в сумме 165,5 тыс. рублей, 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- прочие нарушения в сумме 63 646,7 тыс. рублей (принято долговых обязательств сверх установленного решением о бюджете предельного объема муниципального долга - 13 230,4 тыс. рублей; принято бюджетных обязательств сверх доведенных ЛБО - 13 587,3 тыс. рублей; нарушение законодательства о закупках - 25 335,8 тыс. рублей; расходы на содержание органов местного самоуправления превысили норматив - 8 939,8 тыс. рублей; недоначислены командировочные расходы – 0,2 тыс. рублей; нарушения ведения бухгалтерского учета – 2 535,7 тыс. рублей; нарушения при составлении отчетности – 17,5 тыс. рублей).</w:t>
      </w:r>
    </w:p>
    <w:p w:rsidR="000D3E54" w:rsidRPr="00256C7F" w:rsidRDefault="000D3E54" w:rsidP="00256C7F">
      <w:pPr>
        <w:jc w:val="both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По результатам проверки для устранения выявленных нарушений Главе Муниципального образования внесено Представление. Информация по результатам контрольного мероприятия направлена губернатору Магаданской области и в Магаданскую областную Думу.</w:t>
      </w:r>
    </w:p>
    <w:p w:rsidR="000D3E54" w:rsidRPr="00256C7F" w:rsidRDefault="000D3E54" w:rsidP="00256C7F">
      <w:pPr>
        <w:jc w:val="right"/>
        <w:rPr>
          <w:rFonts w:ascii="Times New Roman" w:hAnsi="Times New Roman"/>
          <w:sz w:val="28"/>
          <w:szCs w:val="28"/>
        </w:rPr>
      </w:pPr>
      <w:r w:rsidRPr="00256C7F">
        <w:rPr>
          <w:rFonts w:ascii="Times New Roman" w:hAnsi="Times New Roman"/>
          <w:sz w:val="28"/>
          <w:szCs w:val="28"/>
        </w:rPr>
        <w:t>Аудитор Е.А. Усова</w:t>
      </w:r>
    </w:p>
    <w:sectPr w:rsidR="000D3E54" w:rsidRPr="00256C7F" w:rsidSect="0082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7F"/>
    <w:rsid w:val="000D3E54"/>
    <w:rsid w:val="00256C7F"/>
    <w:rsid w:val="00452C45"/>
    <w:rsid w:val="0082752E"/>
    <w:rsid w:val="009E1CDC"/>
    <w:rsid w:val="00D0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622</Words>
  <Characters>3547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Стрелкова</dc:creator>
  <cp:keywords/>
  <dc:description/>
  <cp:lastModifiedBy>Ivanov Vlad</cp:lastModifiedBy>
  <cp:revision>3</cp:revision>
  <dcterms:created xsi:type="dcterms:W3CDTF">2015-10-12T02:01:00Z</dcterms:created>
  <dcterms:modified xsi:type="dcterms:W3CDTF">2015-10-12T22:47:00Z</dcterms:modified>
</cp:coreProperties>
</file>