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3FF04" w14:textId="77777777" w:rsidR="008B62DD" w:rsidRDefault="00EF4B39" w:rsidP="004D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object w:dxaOrig="947" w:dyaOrig="959" w14:anchorId="73D71260">
          <v:rect id="rectole0000000000" o:spid="_x0000_i1025" style="width:47.4pt;height:48pt" o:ole="" o:preferrelative="t" stroked="f">
            <v:imagedata r:id="rId6" o:title=""/>
          </v:rect>
          <o:OLEObject Type="Embed" ProgID="StaticMetafile" ShapeID="rectole0000000000" DrawAspect="Content" ObjectID="_1735972356" r:id="rId7"/>
        </w:object>
      </w:r>
    </w:p>
    <w:p w14:paraId="28DB347D" w14:textId="77777777" w:rsidR="008B62DD" w:rsidRDefault="008B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C7978F2" w14:textId="62C93241" w:rsidR="008B62DD" w:rsidRDefault="00C2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2"/>
        </w:rPr>
        <w:t>УПРАВЛЕНИЕ</w:t>
      </w:r>
      <w:r w:rsidR="00EF4B39">
        <w:rPr>
          <w:rFonts w:ascii="Times New Roman" w:eastAsia="Times New Roman" w:hAnsi="Times New Roman" w:cs="Times New Roman"/>
          <w:b/>
          <w:sz w:val="32"/>
        </w:rPr>
        <w:t xml:space="preserve"> ФИНАНСОВ </w:t>
      </w:r>
      <w:r w:rsidR="00EF4B39">
        <w:rPr>
          <w:rFonts w:ascii="Times New Roman" w:eastAsia="Times New Roman" w:hAnsi="Times New Roman" w:cs="Times New Roman"/>
          <w:b/>
          <w:sz w:val="32"/>
        </w:rPr>
        <w:br/>
        <w:t xml:space="preserve">АДМИНИСТРАЦИИ ТЕНЬКИНСКОГО </w:t>
      </w:r>
      <w:r w:rsidR="00AB39E4">
        <w:rPr>
          <w:rFonts w:ascii="Times New Roman" w:eastAsia="Times New Roman" w:hAnsi="Times New Roman" w:cs="Times New Roman"/>
          <w:b/>
          <w:sz w:val="32"/>
        </w:rPr>
        <w:t>МУНИЦИПАЛЬНОГО</w:t>
      </w:r>
      <w:r w:rsidR="00EF4B39">
        <w:rPr>
          <w:rFonts w:ascii="Times New Roman" w:eastAsia="Times New Roman" w:hAnsi="Times New Roman" w:cs="Times New Roman"/>
          <w:b/>
          <w:sz w:val="32"/>
        </w:rPr>
        <w:t xml:space="preserve"> ОКРУГА МАГАДАНСКОЙ ОБЛАСТИ</w:t>
      </w:r>
    </w:p>
    <w:p w14:paraId="410ED5EF" w14:textId="77777777" w:rsidR="00A253DA" w:rsidRPr="00A253DA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53DA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14:paraId="25B4846D" w14:textId="45EAEDA3" w:rsidR="00A253DA" w:rsidRPr="00A253DA" w:rsidRDefault="00AB39E4" w:rsidP="00250FC2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before="317"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1</w:t>
      </w:r>
      <w:r w:rsidR="00BA09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января</w:t>
      </w:r>
      <w:r w:rsidR="00A253DA" w:rsidRPr="00A253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3</w:t>
      </w:r>
      <w:r w:rsidR="00A253DA" w:rsidRPr="00A253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года</w:t>
      </w:r>
      <w:r w:rsidR="00A253DA" w:rsidRPr="00A253DA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253DA" w:rsidRPr="00A25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BA098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14:paraId="19491368" w14:textId="77777777" w:rsidR="00A253DA" w:rsidRPr="00A253DA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1E8B36" w14:textId="7DBE2BF7" w:rsidR="00A253DA" w:rsidRDefault="00A253DA" w:rsidP="00250FC2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right="851"/>
        <w:jc w:val="center"/>
        <w:rPr>
          <w:rFonts w:eastAsia="Times New Roman" w:cs="Times New Roman"/>
          <w:b/>
          <w:szCs w:val="28"/>
        </w:rPr>
      </w:pPr>
      <w:r w:rsidRPr="00A253DA">
        <w:rPr>
          <w:rFonts w:eastAsia="Times New Roman" w:cs="Times New Roman"/>
          <w:b/>
          <w:szCs w:val="28"/>
        </w:rPr>
        <w:t xml:space="preserve">О </w:t>
      </w:r>
      <w:r w:rsidR="00AB39E4">
        <w:rPr>
          <w:rFonts w:eastAsia="Times New Roman" w:cs="Times New Roman"/>
          <w:b/>
          <w:szCs w:val="28"/>
        </w:rPr>
        <w:t xml:space="preserve">внесении изменений в </w:t>
      </w:r>
      <w:r w:rsidR="00AB39E4" w:rsidRPr="00AB39E4">
        <w:rPr>
          <w:rFonts w:eastAsia="Times New Roman" w:cs="Times New Roman"/>
          <w:b/>
          <w:szCs w:val="28"/>
        </w:rPr>
        <w:t>перечн</w:t>
      </w:r>
      <w:r w:rsidR="00AB39E4">
        <w:rPr>
          <w:rFonts w:eastAsia="Times New Roman" w:cs="Times New Roman"/>
          <w:b/>
          <w:szCs w:val="28"/>
        </w:rPr>
        <w:t>и</w:t>
      </w:r>
      <w:r w:rsidR="00AB39E4" w:rsidRPr="00AB39E4">
        <w:rPr>
          <w:rFonts w:eastAsia="Times New Roman" w:cs="Times New Roman"/>
          <w:b/>
          <w:szCs w:val="28"/>
        </w:rPr>
        <w:t xml:space="preserve"> главных администраторов доходов бюджета муниципального образования «Тенькинский</w:t>
      </w:r>
      <w:r w:rsidR="00AB39E4">
        <w:rPr>
          <w:rFonts w:eastAsia="Times New Roman" w:cs="Times New Roman"/>
          <w:b/>
          <w:szCs w:val="28"/>
        </w:rPr>
        <w:t xml:space="preserve"> </w:t>
      </w:r>
      <w:r w:rsidR="00AB39E4" w:rsidRPr="00AB39E4">
        <w:rPr>
          <w:rFonts w:eastAsia="Times New Roman" w:cs="Times New Roman"/>
          <w:b/>
          <w:szCs w:val="28"/>
        </w:rPr>
        <w:t>муниципальный округ Магаданской области», главных администраторов источников финансирования дефицита бюджета муниципального образования «Тенькинский муниципальный округ Магаданской области»</w:t>
      </w:r>
      <w:r w:rsidR="00AB39E4">
        <w:rPr>
          <w:rFonts w:eastAsia="Times New Roman" w:cs="Times New Roman"/>
          <w:b/>
          <w:szCs w:val="28"/>
        </w:rPr>
        <w:t xml:space="preserve"> </w:t>
      </w:r>
      <w:r w:rsidRPr="00A253DA">
        <w:rPr>
          <w:rFonts w:eastAsia="Times New Roman" w:cs="Times New Roman"/>
          <w:b/>
          <w:szCs w:val="28"/>
        </w:rPr>
        <w:t>на 202</w:t>
      </w:r>
      <w:r w:rsidR="00AB39E4">
        <w:rPr>
          <w:rFonts w:eastAsia="Times New Roman" w:cs="Times New Roman"/>
          <w:b/>
          <w:szCs w:val="28"/>
        </w:rPr>
        <w:t>3</w:t>
      </w:r>
      <w:r w:rsidRPr="00A253DA">
        <w:rPr>
          <w:rFonts w:eastAsia="Times New Roman" w:cs="Times New Roman"/>
          <w:b/>
          <w:szCs w:val="28"/>
        </w:rPr>
        <w:t xml:space="preserve"> год</w:t>
      </w:r>
    </w:p>
    <w:p w14:paraId="5E68D79D" w14:textId="77777777" w:rsidR="00C27787" w:rsidRPr="00A253DA" w:rsidRDefault="00C27787" w:rsidP="00C27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CF6166" w14:textId="081832A9" w:rsidR="00A253DA" w:rsidRPr="00B63B59" w:rsidRDefault="00AB39E4" w:rsidP="00B63B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5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постановления администрации Тенькинского городского округа Магаданской области от 30 декабря 2022 года № 506-па «Об утверждении перечней главных администраторов доходов бюджета муниципального образования «Тенькинский муниципальный округ Магаданской области», главных администраторов источников финансирования дефицита бюджета муниципального образования «Тенькинский муниципальный округ Магаданской области»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</w:t>
      </w:r>
      <w:r w:rsidR="00A253DA" w:rsidRPr="00B6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14:paraId="04AEBC7A" w14:textId="6F5900D4" w:rsidR="00F32810" w:rsidRDefault="00A253DA" w:rsidP="00F3281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302" w:after="0" w:line="360" w:lineRule="auto"/>
        <w:ind w:left="19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№ 1 «Перечень главных администраторов доходов бюджета - органов местного самоуправления муниципального образования «Тенькинский муниципальный округ Магаданской области» на 2023 год и плановый период 2024 и 2025 годов» в разделе «Управление финансов администрации Тенькинского муниципального округа Магаданской области» </w:t>
      </w:r>
      <w:r w:rsidR="00F32810" w:rsidRPr="00B63B59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14:paraId="55F9DF59" w14:textId="30DD597F" w:rsidR="00F32810" w:rsidRDefault="00BA098D" w:rsidP="00BA098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32810">
        <w:rPr>
          <w:rFonts w:ascii="Times New Roman" w:eastAsia="Times New Roman" w:hAnsi="Times New Roman" w:cs="Times New Roman"/>
          <w:sz w:val="28"/>
          <w:szCs w:val="28"/>
        </w:rPr>
        <w:t>1.1 после строки «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>2 02 25576 14 0000 150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>униципальных округов на обеспечение комплексного развития сельских территорий</w:t>
      </w:r>
      <w:r w:rsidR="00F32810">
        <w:rPr>
          <w:rFonts w:ascii="Times New Roman" w:eastAsia="Times New Roman" w:hAnsi="Times New Roman" w:cs="Times New Roman"/>
          <w:sz w:val="28"/>
          <w:szCs w:val="28"/>
        </w:rPr>
        <w:t>» добавить строку «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>2 02 25750 14 0000 150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>еализацию мероприятий по модернизации школьных систем образования</w:t>
      </w:r>
      <w:r w:rsidR="00F3281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4E574FA" w14:textId="2A8DE4A0" w:rsidR="00BA098D" w:rsidRDefault="00BA098D" w:rsidP="00BA098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 после строки «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>2 02 36900 14 0000 150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>Единая субвенция бюджетам муниципальных округов из бюджета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 добавить строку «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>2 02 45179 14 0000 150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ab/>
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3A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7F146A" w14:textId="5D6CED38" w:rsidR="00963A5C" w:rsidRDefault="00963A5C" w:rsidP="00963A5C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302" w:after="0" w:line="360" w:lineRule="auto"/>
        <w:ind w:left="19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63B59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№ 1 «Перечень главных администраторов доходов бюджета - органов местного самоуправления муниципального образования «Тенькинский муниципальный округ Магаданской области» на 2023 год и плановый период 2024 и 2025 годов» в разделе «Управление </w:t>
      </w:r>
      <w:r w:rsidRPr="00963A5C">
        <w:rPr>
          <w:rFonts w:ascii="Times New Roman" w:eastAsia="Times New Roman" w:hAnsi="Times New Roman" w:cs="Times New Roman"/>
          <w:sz w:val="28"/>
          <w:szCs w:val="28"/>
        </w:rPr>
        <w:t>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B59">
        <w:rPr>
          <w:rFonts w:ascii="Times New Roman" w:eastAsia="Times New Roman" w:hAnsi="Times New Roman" w:cs="Times New Roman"/>
          <w:sz w:val="28"/>
          <w:szCs w:val="28"/>
        </w:rPr>
        <w:t>администрации Тенькинского муниципального округа Магаданской области» следующее изменение:</w:t>
      </w:r>
    </w:p>
    <w:p w14:paraId="36D5765B" w14:textId="1070F553" w:rsidR="00963A5C" w:rsidRDefault="00963A5C" w:rsidP="00963A5C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302" w:after="0" w:line="360" w:lineRule="auto"/>
        <w:ind w:left="19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963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строки «</w:t>
      </w:r>
      <w:r w:rsidRPr="00963A5C">
        <w:rPr>
          <w:rFonts w:ascii="Times New Roman" w:eastAsia="Times New Roman" w:hAnsi="Times New Roman" w:cs="Times New Roman"/>
          <w:sz w:val="28"/>
          <w:szCs w:val="28"/>
        </w:rPr>
        <w:t>1 14 06012 14 0000 430</w:t>
      </w:r>
      <w:r w:rsidRPr="00BA098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3A5C">
        <w:rPr>
          <w:rFonts w:ascii="Times New Roman" w:eastAsia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</w:r>
      <w:r>
        <w:rPr>
          <w:rFonts w:ascii="Times New Roman" w:eastAsia="Times New Roman" w:hAnsi="Times New Roman" w:cs="Times New Roman"/>
          <w:sz w:val="28"/>
          <w:szCs w:val="28"/>
        </w:rPr>
        <w:t>» добавить строк</w:t>
      </w:r>
      <w:r>
        <w:rPr>
          <w:rFonts w:ascii="Times New Roman" w:eastAsia="Times New Roman" w:hAnsi="Times New Roman" w:cs="Times New Roman"/>
          <w:sz w:val="28"/>
          <w:szCs w:val="28"/>
        </w:rPr>
        <w:t>и «</w:t>
      </w:r>
      <w:r w:rsidRPr="00963A5C">
        <w:rPr>
          <w:rFonts w:ascii="Times New Roman" w:eastAsia="Times New Roman" w:hAnsi="Times New Roman" w:cs="Times New Roman"/>
          <w:sz w:val="28"/>
          <w:szCs w:val="28"/>
        </w:rPr>
        <w:t>1 16 07010 14 0000 140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A5C">
        <w:rPr>
          <w:rFonts w:ascii="Times New Roman" w:eastAsia="Times New Roman" w:hAnsi="Times New Roman" w:cs="Times New Roman"/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3A5C">
        <w:rPr>
          <w:rFonts w:ascii="Times New Roman" w:eastAsia="Times New Roman" w:hAnsi="Times New Roman" w:cs="Times New Roman"/>
          <w:sz w:val="28"/>
          <w:szCs w:val="28"/>
        </w:rPr>
        <w:t>1 16 07090 14 0000 140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A5C">
        <w:rPr>
          <w:rFonts w:ascii="Times New Roman" w:eastAsia="Times New Roman" w:hAnsi="Times New Roman" w:cs="Times New Roman"/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088947C" w14:textId="77777777" w:rsidR="00963A5C" w:rsidRDefault="00963A5C" w:rsidP="00BA098D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A79D4D" w14:textId="4A2C0214" w:rsidR="00C27787" w:rsidRPr="00B63B59" w:rsidRDefault="00963A5C" w:rsidP="00B63B59">
      <w:pPr>
        <w:widowControl w:val="0"/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>Настоящий приказ подлежит официальному опубликованию и распространяется на правоотношения, возникшие с 1</w:t>
      </w:r>
      <w:r w:rsidR="00BA09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 xml:space="preserve"> января 2023 года.</w:t>
      </w:r>
    </w:p>
    <w:tbl>
      <w:tblPr>
        <w:tblpPr w:leftFromText="180" w:rightFromText="180" w:vertAnchor="text" w:horzAnchor="margin" w:tblpX="157" w:tblpY="301"/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A253DA" w:rsidRPr="00A253DA" w14:paraId="51119CD0" w14:textId="77777777" w:rsidTr="0091790D">
        <w:tc>
          <w:tcPr>
            <w:tcW w:w="3544" w:type="dxa"/>
            <w:shd w:val="clear" w:color="auto" w:fill="FFFFFF"/>
          </w:tcPr>
          <w:p w14:paraId="6A0A18C2" w14:textId="49444D95" w:rsidR="00A253DA" w:rsidRPr="00A253DA" w:rsidRDefault="00A253DA" w:rsidP="00AB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</w:rPr>
            </w:pP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14:paraId="2064AB70" w14:textId="7212DEDA" w:rsidR="00A253DA" w:rsidRPr="009F4755" w:rsidRDefault="00A253DA" w:rsidP="00D1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</w:tr>
      <w:tr w:rsidR="00A253DA" w:rsidRPr="00A253DA" w14:paraId="50EAF7E1" w14:textId="77777777" w:rsidTr="00D12526">
        <w:tc>
          <w:tcPr>
            <w:tcW w:w="3544" w:type="dxa"/>
            <w:shd w:val="clear" w:color="auto" w:fill="FFFFFF"/>
          </w:tcPr>
          <w:p w14:paraId="2BB9A916" w14:textId="6DFFA13E" w:rsidR="00A253DA" w:rsidRPr="00A253DA" w:rsidRDefault="00A253DA" w:rsidP="009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vAlign w:val="bottom"/>
          </w:tcPr>
          <w:p w14:paraId="0C987C73" w14:textId="0308EB1A" w:rsidR="00A253DA" w:rsidRPr="009F4755" w:rsidRDefault="00A253DA" w:rsidP="00D1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</w:tr>
    </w:tbl>
    <w:p w14:paraId="11BCBB94" w14:textId="77777777" w:rsidR="00A253DA" w:rsidRPr="00A253DA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-61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253DA" w:rsidRPr="00A253DA" w14:paraId="542B071D" w14:textId="77777777" w:rsidTr="00A253DA">
        <w:tc>
          <w:tcPr>
            <w:tcW w:w="4928" w:type="dxa"/>
            <w:shd w:val="clear" w:color="auto" w:fill="auto"/>
          </w:tcPr>
          <w:p w14:paraId="7DB26401" w14:textId="199E7D13" w:rsidR="00A253DA" w:rsidRPr="00A253DA" w:rsidRDefault="00A253DA" w:rsidP="00C27787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Руководитель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FB36656" w14:textId="77777777" w:rsidR="00A253DA" w:rsidRPr="00A253DA" w:rsidRDefault="00A253DA" w:rsidP="00A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DA">
              <w:rPr>
                <w:rFonts w:ascii="Times New Roman" w:eastAsia="Times New Roman" w:hAnsi="Times New Roman" w:cs="Times New Roman"/>
                <w:sz w:val="28"/>
                <w:szCs w:val="28"/>
              </w:rPr>
              <w:t>Ж.И. Карпачева</w:t>
            </w:r>
          </w:p>
          <w:p w14:paraId="6069C157" w14:textId="77777777" w:rsidR="00A253DA" w:rsidRPr="00A253DA" w:rsidRDefault="00A253DA" w:rsidP="00A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9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14:paraId="5B21DE70" w14:textId="77777777" w:rsidR="008B62DD" w:rsidRDefault="008B62DD" w:rsidP="00A253D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sectPr w:rsidR="008B62DD" w:rsidSect="000629B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C555" w14:textId="77777777" w:rsidR="0066260C" w:rsidRDefault="0066260C" w:rsidP="000629BF">
      <w:pPr>
        <w:spacing w:after="0" w:line="240" w:lineRule="auto"/>
      </w:pPr>
      <w:r>
        <w:separator/>
      </w:r>
    </w:p>
  </w:endnote>
  <w:endnote w:type="continuationSeparator" w:id="0">
    <w:p w14:paraId="46E3A30F" w14:textId="77777777" w:rsidR="0066260C" w:rsidRDefault="0066260C" w:rsidP="000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7A67" w14:textId="77777777" w:rsidR="0066260C" w:rsidRDefault="0066260C" w:rsidP="000629BF">
      <w:pPr>
        <w:spacing w:after="0" w:line="240" w:lineRule="auto"/>
      </w:pPr>
      <w:r>
        <w:separator/>
      </w:r>
    </w:p>
  </w:footnote>
  <w:footnote w:type="continuationSeparator" w:id="0">
    <w:p w14:paraId="0F753988" w14:textId="77777777" w:rsidR="0066260C" w:rsidRDefault="0066260C" w:rsidP="000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72025"/>
      <w:docPartObj>
        <w:docPartGallery w:val="Page Numbers (Top of Page)"/>
        <w:docPartUnique/>
      </w:docPartObj>
    </w:sdtPr>
    <w:sdtEndPr/>
    <w:sdtContent>
      <w:p w14:paraId="1FEFA045" w14:textId="087C8C92" w:rsidR="00F66CA4" w:rsidRDefault="00F66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A5C">
          <w:rPr>
            <w:noProof/>
          </w:rPr>
          <w:t>3</w:t>
        </w:r>
        <w:r>
          <w:fldChar w:fldCharType="end"/>
        </w:r>
      </w:p>
    </w:sdtContent>
  </w:sdt>
  <w:p w14:paraId="495ACE47" w14:textId="77777777" w:rsidR="00F66CA4" w:rsidRDefault="00F66C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DD"/>
    <w:rsid w:val="00015FA9"/>
    <w:rsid w:val="00040060"/>
    <w:rsid w:val="000629BF"/>
    <w:rsid w:val="00080187"/>
    <w:rsid w:val="000B54CA"/>
    <w:rsid w:val="000D0E7C"/>
    <w:rsid w:val="000E2879"/>
    <w:rsid w:val="000F1FCC"/>
    <w:rsid w:val="001003AF"/>
    <w:rsid w:val="0010793A"/>
    <w:rsid w:val="00216D73"/>
    <w:rsid w:val="00250FC2"/>
    <w:rsid w:val="00252AF4"/>
    <w:rsid w:val="003F1203"/>
    <w:rsid w:val="00407BF9"/>
    <w:rsid w:val="00410533"/>
    <w:rsid w:val="004D1E29"/>
    <w:rsid w:val="004F2EE5"/>
    <w:rsid w:val="004F4EE6"/>
    <w:rsid w:val="00574D05"/>
    <w:rsid w:val="005824D2"/>
    <w:rsid w:val="005866D2"/>
    <w:rsid w:val="0066260C"/>
    <w:rsid w:val="00693067"/>
    <w:rsid w:val="0072543E"/>
    <w:rsid w:val="0073598E"/>
    <w:rsid w:val="007E1156"/>
    <w:rsid w:val="00812FF2"/>
    <w:rsid w:val="008A3495"/>
    <w:rsid w:val="008B62DD"/>
    <w:rsid w:val="0091790D"/>
    <w:rsid w:val="00954533"/>
    <w:rsid w:val="00963A5C"/>
    <w:rsid w:val="009A625A"/>
    <w:rsid w:val="009F4755"/>
    <w:rsid w:val="00A253DA"/>
    <w:rsid w:val="00A36A1D"/>
    <w:rsid w:val="00A66E92"/>
    <w:rsid w:val="00A91E9C"/>
    <w:rsid w:val="00A94631"/>
    <w:rsid w:val="00AA3F00"/>
    <w:rsid w:val="00AB39E4"/>
    <w:rsid w:val="00B54F37"/>
    <w:rsid w:val="00B63B59"/>
    <w:rsid w:val="00BA098D"/>
    <w:rsid w:val="00BA2651"/>
    <w:rsid w:val="00BB2C73"/>
    <w:rsid w:val="00C11638"/>
    <w:rsid w:val="00C27787"/>
    <w:rsid w:val="00C42701"/>
    <w:rsid w:val="00CD2104"/>
    <w:rsid w:val="00D12526"/>
    <w:rsid w:val="00D15C76"/>
    <w:rsid w:val="00D1755E"/>
    <w:rsid w:val="00DB48C0"/>
    <w:rsid w:val="00DE0D69"/>
    <w:rsid w:val="00DF2F66"/>
    <w:rsid w:val="00EF2952"/>
    <w:rsid w:val="00EF4B39"/>
    <w:rsid w:val="00F32810"/>
    <w:rsid w:val="00F648E6"/>
    <w:rsid w:val="00F66CA4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00F43"/>
  <w15:docId w15:val="{7DC7E249-6686-45D3-895A-D322889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F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9BF"/>
  </w:style>
  <w:style w:type="paragraph" w:styleId="a6">
    <w:name w:val="footer"/>
    <w:basedOn w:val="a"/>
    <w:link w:val="a7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9BF"/>
  </w:style>
  <w:style w:type="paragraph" w:styleId="a8">
    <w:name w:val="Balloon Text"/>
    <w:basedOn w:val="a"/>
    <w:link w:val="a9"/>
    <w:uiPriority w:val="99"/>
    <w:semiHidden/>
    <w:unhideWhenUsed/>
    <w:rsid w:val="0004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060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72543E"/>
    <w:rPr>
      <w:color w:val="106BBE"/>
    </w:rPr>
  </w:style>
  <w:style w:type="paragraph" w:styleId="ab">
    <w:name w:val="List Paragraph"/>
    <w:basedOn w:val="a"/>
    <w:uiPriority w:val="34"/>
    <w:qFormat/>
    <w:rsid w:val="00015FA9"/>
    <w:pPr>
      <w:ind w:left="720"/>
      <w:contextualSpacing/>
    </w:pPr>
  </w:style>
  <w:style w:type="table" w:styleId="ac">
    <w:name w:val="Table Grid"/>
    <w:basedOn w:val="a1"/>
    <w:uiPriority w:val="59"/>
    <w:rsid w:val="0041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B39E4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9E4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Мурзиненко Юлия Александровна</cp:lastModifiedBy>
  <cp:revision>36</cp:revision>
  <cp:lastPrinted>2023-01-18T01:02:00Z</cp:lastPrinted>
  <dcterms:created xsi:type="dcterms:W3CDTF">2021-04-08T04:43:00Z</dcterms:created>
  <dcterms:modified xsi:type="dcterms:W3CDTF">2023-01-22T22:46:00Z</dcterms:modified>
</cp:coreProperties>
</file>